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F3" w:rsidRPr="00E23957" w:rsidRDefault="004F5FF3" w:rsidP="004F5FF3">
      <w:pPr>
        <w:pStyle w:val="a5"/>
        <w:shd w:val="clear" w:color="auto" w:fill="FFFFFF"/>
        <w:spacing w:after="0" w:afterAutospacing="0" w:line="360" w:lineRule="atLeast"/>
        <w:ind w:firstLine="480"/>
        <w:jc w:val="center"/>
        <w:rPr>
          <w:rFonts w:ascii="方正粗黑宋简体" w:eastAsia="方正粗黑宋简体" w:hAnsi="方正粗黑宋简体"/>
          <w:color w:val="000000"/>
          <w:sz w:val="44"/>
          <w:szCs w:val="44"/>
        </w:rPr>
      </w:pPr>
      <w:r w:rsidRPr="00E23957">
        <w:rPr>
          <w:rFonts w:ascii="方正粗黑宋简体" w:eastAsia="方正粗黑宋简体" w:hAnsi="方正粗黑宋简体" w:hint="eastAsia"/>
          <w:color w:val="000000"/>
          <w:sz w:val="44"/>
          <w:szCs w:val="44"/>
        </w:rPr>
        <w:t>驻舞各银行应对疫情支持企业发展政策措施要点</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b/>
          <w:color w:val="000000"/>
          <w:sz w:val="32"/>
          <w:szCs w:val="32"/>
        </w:rPr>
      </w:pPr>
      <w:r w:rsidRPr="00E23957">
        <w:rPr>
          <w:rFonts w:hint="eastAsia"/>
          <w:b/>
          <w:color w:val="000000"/>
          <w:sz w:val="32"/>
          <w:szCs w:val="32"/>
        </w:rPr>
        <w:t>一、农业发展银行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（联系人：李向前，联系电话：13733930321）</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对企业采购原材料生产疫情防控急需的消毒液等医用化工产品、生产新型冠状病毒检测试剂及基因测序的设备以及受政府委托的企业（或疾控中心）采购口罩、防护服、消毒液、检测试剂等防疫医用物资，尤其是列入人行防疫专项贷款“全国重点企业名单”的企业，提供贷款支持。贷款额度根据受灾程度、贷款用途和政府财力状况等合理确定。期限1年，待疫情结束后即停止发放，存量专项再贷款自然到期后收回。因灾受损基础设施应急维护的，期限可为1至3年。按优惠利率定价，采取担保方式，可后期追加。</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为满足相关医院和企业防疫物资设备的采购及公共卫生基础设施建设等方面资金需求，可对接受政府委托或指令、承担防控任务的企事业单位发放应急贷款，贷款期限1年，差异化优惠利率，原则上采取保证担保。</w:t>
      </w:r>
    </w:p>
    <w:p w:rsidR="004F5FF3" w:rsidRPr="00E23957" w:rsidRDefault="00E23957"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 xml:space="preserve"> </w:t>
      </w:r>
      <w:r w:rsidR="004F5FF3" w:rsidRPr="00E23957">
        <w:rPr>
          <w:rFonts w:hint="eastAsia"/>
          <w:color w:val="000000"/>
          <w:sz w:val="32"/>
          <w:szCs w:val="32"/>
        </w:rPr>
        <w:t>(三)将县域范围内用于重点疫区地市级及以上应急隔离医院建设、既有医院为防控升级改造，疫情防控相关设备物资购置，应急防疫医疗用品生产必须的配套技术改造等能够在1个月内建成并投入疫情防控使用的固定资产贷款，纳入信贷业务应急通道范围。但必须由符合规定的有实力的企</w:t>
      </w:r>
      <w:r w:rsidR="004F5FF3" w:rsidRPr="00E23957">
        <w:rPr>
          <w:rFonts w:hint="eastAsia"/>
          <w:color w:val="000000"/>
          <w:sz w:val="32"/>
          <w:szCs w:val="32"/>
        </w:rPr>
        <w:lastRenderedPageBreak/>
        <w:t>业承贷，以项目自有资金流或企业综合收益作为还款来源，严禁新增地方隐性债务。</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b/>
          <w:color w:val="000000"/>
          <w:sz w:val="32"/>
          <w:szCs w:val="32"/>
        </w:rPr>
      </w:pPr>
      <w:r w:rsidRPr="00E23957">
        <w:rPr>
          <w:rFonts w:hint="eastAsia"/>
          <w:b/>
          <w:color w:val="000000"/>
          <w:sz w:val="32"/>
          <w:szCs w:val="32"/>
        </w:rPr>
        <w:t>二、工商银行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（对公业务联系人：邓军华，联系电话：13783271698；个人金融业务联系人：毛汝刚，联系电话：13937561569）</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对参与疫情防控重点医院、医疗科研单位、药品和医疗设备生产及流通等企业，提供资金支持，满足卫生防疫、医药产品制造及采购流通、公共卫生基础设施建设、科研攻关等方面融资需求。全力满足疫情防控重点企业生产、流通的合理融资需求。加强对企业复工复产的支持，特别是对疫情防控、医用物资、生活必需品生产和市场流通销售等涉及重要国计民生领域的企业，切实做好续贷增贷工作。</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对受疫情影响较大的零售、住宿、餐饮、旅游、娱乐、民航、铁路、城市公共交通等企业，以及其他受疫情影响较大暂时受困企业，不盲目抽贷、断贷、压贷。对其中发展前景较好的企业，可进行展期、续贷、再融资及无还本续贷等措施。对暂时失去收入来源的存量融资客户，合理延后还款期限。</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三)对全国性名单内企业，继续按照人行银发〔2020〕28号文件精神执行贷款利率优惠；对地方性名单内企业，按照风险定价原则自主提供优惠利率；对全国性和地方性名单之外的相关企业，由业务部门自主审批优惠利率；对全国性和地方性名单内小微企业，通过经营快贷等线上方式办理的，单户贷款信用风险敞口由300万元调高至1000万元，通过</w:t>
      </w:r>
      <w:r w:rsidRPr="00E23957">
        <w:rPr>
          <w:rFonts w:hint="eastAsia"/>
          <w:color w:val="000000"/>
          <w:sz w:val="32"/>
          <w:szCs w:val="32"/>
        </w:rPr>
        <w:lastRenderedPageBreak/>
        <w:t>线下方式办理的，单户贷款信用风险敞口由200万元调高至1000万元。无法在贷款发放前办妥担保手续的，可阶段性采用信用方式办理。此外，对全国性名单企业以及各分行审定适用”绿色通道”的“五医领域”重点企业(医院、医疗科研单位、医药或医疗设备生产企业、医药流通企业、医疗防疫卫生公共基础设施建设)，授信审批均不审批利率。</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(四)实行重点企业名单制管理，在用途真实、专款专用、不弄虚作假的前提下，直接报授信审批分管行长或行长审批。对因疫情调整导致的还款延后，可不视为违约。</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五)对发卡信用风险、各类分期、融e借业务，原则上不做降额、账户锁定、止付等严厉风控措施，可适当采取置灰名单等静默处置措施。特别是对交易场所为物流公司、医药公司、超市、农贸等涉及疫情防控和民生物资的大额采购，可直接通过处理。</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b/>
          <w:color w:val="000000"/>
          <w:sz w:val="32"/>
          <w:szCs w:val="32"/>
        </w:rPr>
      </w:pPr>
      <w:r w:rsidRPr="00E23957">
        <w:rPr>
          <w:rFonts w:hint="eastAsia"/>
          <w:b/>
          <w:color w:val="000000"/>
          <w:sz w:val="32"/>
          <w:szCs w:val="32"/>
        </w:rPr>
        <w:t>三、农业银行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（联系人：刘峰，联系电话：18303751355）</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（一）优化信贷政策。对纳入重点支持范围的医院和防疫用品企业，可暂不进行客户分类，在信贷系统中暂按免分类业务标注，在客户准入等方面给予差异化信贷政策，做到应贷尽贷。</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（二）信贷规模保障。重点支持基本农产品种植、养殖涉农企业和规模农户、农资企业和个体工商户、农业产业化龙头企业、农产品仓储物流涉农企业，防疫物资生产企业等</w:t>
      </w:r>
      <w:r w:rsidRPr="00E23957">
        <w:rPr>
          <w:rFonts w:hint="eastAsia"/>
          <w:color w:val="000000"/>
          <w:sz w:val="32"/>
          <w:szCs w:val="32"/>
        </w:rPr>
        <w:lastRenderedPageBreak/>
        <w:t>名单制管理客户。对疫情严重地区普惠型小微企业匹配专项贷款规模，足额保障合理金融需求。</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三）实行优惠政策。1、对具备发展前景但受疫情影响暂时受困的农资和农产品生产加工流通客户，严格实施不抽贷、不断贷、不压贷，通过实施减费让利支持其恢复生产经营（对农资和农产品生产加工流通企业和农户经营性贷款执行优惠利率；对直供疫区的农产品生产加工流通客户跨行转账等业务实行手续费减免）。对2020年2月10日到3月10日受到疫情影响出现还款困难的小微企业和农户给予一个月的还款宽限期，对参加疫情防控工作人员、被隔离人员等非主观原因发生的农户贷款逾期，一律不进入违约客户名单。2、加大对工业企业的支持力度，确保工业企业融资成本降低和余额不下降（如舞钢公司贷款在原有贷款利率水平上下浮5%）。</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（四）强化多方合作。加强与政府、农业信贷担保公司合作，对其提供担保的小微企业、农户等优先予以支持。</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五）线上产品助力。大力推广线上金融服务，在掌银设有纳税e贷、抵押e贷、惠农e贷等线上产品供企业及个人自主选择。强化手机银行、网上银行、微信公众号等线上服务，引导客户多通过线上渠道使用账户查询、转账汇款、存款理财等服务。</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（六）线下服务到位。充分利用农行“金穗惠农通”服务点，做好农村地区基础金融服务，保障疫情防控期间农户金融服务需求。</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b/>
          <w:color w:val="000000"/>
          <w:sz w:val="32"/>
          <w:szCs w:val="32"/>
        </w:rPr>
      </w:pPr>
      <w:r w:rsidRPr="00E23957">
        <w:rPr>
          <w:rFonts w:hint="eastAsia"/>
          <w:b/>
          <w:color w:val="000000"/>
          <w:sz w:val="32"/>
          <w:szCs w:val="32"/>
        </w:rPr>
        <w:lastRenderedPageBreak/>
        <w:t>四、中国银行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（联系人：世洋，联系电话：15617358990）</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（一）开辟抗疫融资绿色通道，增强融资供给</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1.严格落实《中国银行河南省分行疫情期间公司授信快速流程机制》，对普惠金融客户开通绿色通道，简化授信对接、发起、审查、审批、发放等业务流程，全面提升对企事业单位疫情防控和复工复产的授信支持力度；全面支持纳入名单防疫相关企业，企业无需提供授信申请，自动准入，主动预授信，批量发起审批，优先保证贷款规模，贷款利率不高于3.15%。</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2.推出“抗疫贷”产品，对纳入政府及有权部门采购计划的医用物品生产企业、食品生产企业、当地重点医院（二级及以上），以及为上述企业、医院直接供应的客户提供专属授信支持的业务。该业务授信投放不受规模限制，同时享受优惠利率。</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3.提供银行承兑汇票贴现专项额度，确保应贴尽贴，贴现资金当日到账。通过线上“票E贴”产品，实现企业足不出户，通过网银即可完成贴现。</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建立特殊时期营业模式，保证服务质量。提前向社会公布营业时间及网店安排。疫情期间，实行关门办公机制。针对特殊情况，提供上门服务，全面满足客户金融需求。严格落实防疫期间应急管理要求，确保营业机构现金充裕，坚决保障业务连续性。对营业现金实行“收支两条线”管理，保障现金使用安全。</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lastRenderedPageBreak/>
        <w:t>（三）创新金融服务模式，优化客户体验。为代发薪单位提供网银代发、电子工资单，以及党费、工会费在线缴费等服务，着力解决排队、聚集等问题。对手机银行已签约客户逐户跟踪指导，依托企业网银、手机银行，满足个性化金融需求。通过对公电子交易平台，为企业提供全功能线上交易服务。疫情期间，开放网银在线正常申购赎回日积月累、乐享天天、期次类等对公理财产品，确保企事业单位资金保值增值。</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建立特殊时期中小企业及特殊客群服务机制，做好金融后盾。对受疫情影响不能及时复工复产的中小企业，采取授信总量延期、延长贷款到期日等措施，最大限度减轻企业压力，支持企业发展。在政策范围内，不单独因疫情影响因素下调贷款风险分类。对受疫情影响较大的中小企业，不抽贷、压贷、断贷。对暂时困难的小微企业，通过“无还本续贷”产品进行无缝承接，缓解企业还款压力。</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b/>
          <w:color w:val="000000"/>
          <w:sz w:val="32"/>
          <w:szCs w:val="32"/>
        </w:rPr>
      </w:pPr>
      <w:r w:rsidRPr="00E23957">
        <w:rPr>
          <w:rFonts w:hint="eastAsia"/>
          <w:b/>
          <w:color w:val="000000"/>
          <w:sz w:val="32"/>
          <w:szCs w:val="32"/>
        </w:rPr>
        <w:t>五、建设银行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（联系人：陶文选,联系电话：13837534969）</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(一)对普惠型小微企业贷款利率在现行基础上下调50BPS，一年期利率最低为3.85%。</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(二)对纳入人民银行专项再贷款支持的疫情防控重点保障企业，自2020年1月31日起，贷款利率按一年期LPR减100BPS执行。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lastRenderedPageBreak/>
        <w:t>(三)对受疫情影响的小微快贷客户提供贷款宽限期服务，对线下小微企业设置28天宽限期，在宽限期内不收利息和罚息。</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推出”云义贷”专属服务，为医药相关行业开辟线上绿色通道，是建设银行为医疗等新型冠状病毒肺炎疫情防控全产业链，以及受疫情影响的小微企业及企业、个体工商户等普惠金融客户群体办理的专属信贷业务。</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(五)新增企业网银查询信用报告服务，减少客户出门，方便客户。启动快速审批通道，简化业务流程，切实提高业务办理效率。</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color w:val="000000"/>
          <w:sz w:val="32"/>
          <w:szCs w:val="32"/>
        </w:rPr>
      </w:pPr>
      <w:r w:rsidRPr="00E23957">
        <w:rPr>
          <w:rStyle w:val="a6"/>
          <w:rFonts w:hint="eastAsia"/>
          <w:color w:val="000000"/>
          <w:sz w:val="32"/>
          <w:szCs w:val="32"/>
        </w:rPr>
        <w:t>六、邮储银行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（联系人：卢帅，联系电话：15903751167）</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全额满足疫情防控贷款客户需求。对于为疫情防治提供支持的卫生防疫、医药产品和医用医疗器械制造及采购、公共卫生基础设施建设、医疗防护设施等疫情防控相关行业的企业及企业主的信贷需求，开辟绿色通道，优先处理，足额保障，优先放款，积极满足卫生防疫、医药产品制造及采购等方面的合理融资需求。</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（二）加大信贷优惠力度，支持困难客户恢复生产</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1.提供利息优惠，做好逾期利息减免。一是对奋战在抗击疫情前线的医护人员、政府工作人员及其直系亲属办理的个人消费贷款（含优享贷、公积金信用消费贷款等），按照要求，给与最优惠利率（年利率为6.525%），较普通个人信用贷款利率下调0.87个百分点；二是对于阻击疫情的小额</w:t>
      </w:r>
      <w:r w:rsidRPr="00E23957">
        <w:rPr>
          <w:rFonts w:hint="eastAsia"/>
          <w:color w:val="000000"/>
          <w:sz w:val="32"/>
          <w:szCs w:val="32"/>
        </w:rPr>
        <w:lastRenderedPageBreak/>
        <w:t>贷款客户利率下调3.5个百分点；三是对在疫情期间对卫生防疫、医药产品制造及采购、公共卫生基础设施建设、科研攻关等疫情防控企业，可享受基准利率贷款，较正常执行利率优惠2个百分点。四是对参加疫情防控的医护人员、政府工作人员、感染新型冠状病毒肺炎及隔离人员、受疫情影响暂时失去收入来源的人群，疫情期间因还款不便造成逾期，可申请最长6个月贷款停息，提供征信保护。</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2.合理调整还款计划、开展贷款展期。一方面对于受疫情影响较大的餐饮、旅游、住宿、养殖、物流运输、 娱乐、批发零售、生产加工等行业的客户，严格落实“不抽贷、不断贷、不压贷”，全力支持其恢复生产经营；另一方面结合客户实际情况，对困难客户给与调整还款计划、还款周期或贷款停息来调整付息时间，对暂时还款困难客户开展展期，展期后不调整企业贷款风险分类，与客户共克时艰。</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三）建立阻击疫情贷款绿色通道。建立阻击疫情贷款绿色通道，对于阻击疫情的贷款做到特事特办、急事急办、优先办理、即来即审。小额贷款力争做到客户当天申贷，当天获贷。小企业已授信客户，确保三个工作日内完成贷款支用；对暂未授信但具备授信条件的小企业客户，确保调查后当日审查审批，力争一周内实现贷款发放。</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（四）加大线上贷款支持力度。大力发展 E 捷贷、小微易贷等线上贷款产品。针对有融资需求的小微贷款客户，大力引导客户使用线上办理，尽量减少线下接触，使客户足不出户能获得我行贷款支持，保障客户资金安全，满足客户</w:t>
      </w:r>
      <w:r w:rsidRPr="00E23957">
        <w:rPr>
          <w:rFonts w:hint="eastAsia"/>
          <w:color w:val="000000"/>
          <w:sz w:val="32"/>
          <w:szCs w:val="32"/>
        </w:rPr>
        <w:lastRenderedPageBreak/>
        <w:t>经营需求。E捷贷业务是指已获得额度授信的个人贷款客户，在约定条件内，通过电子银行以自助方式进行贷款支用、支付与还款的业务。小微易贷是利用互联网、大数据技术，通过小微企业的纳税信息、开票信息、员工代发工资信息、员工公积金缴纳信息、企业银行账户流水信息等多纬度的数据应用，建立自动风险识别模型，通过电子银行为小微企业提供的单笔不超过100万元的互联网网贷产品。</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color w:val="000000"/>
          <w:sz w:val="32"/>
          <w:szCs w:val="32"/>
        </w:rPr>
      </w:pPr>
      <w:r w:rsidRPr="00E23957">
        <w:rPr>
          <w:rStyle w:val="a6"/>
          <w:rFonts w:hint="eastAsia"/>
          <w:color w:val="000000"/>
          <w:sz w:val="32"/>
          <w:szCs w:val="32"/>
        </w:rPr>
        <w:t>七、农商银行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（联系人：吴子文，联系电话：18237557109）</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(一)对涉及疫情防控的授信审批项目，安排专项信贷额度、开辟绿色审批通道、优化办贷流程、简化办贷手续，疫情防控贷款利率低于同期其他类贷款利率水平。</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(二)如出现企业客户受疫情影响暂时无法提供完整贷款资料，按照“实质重于形式”的原则，在真实合规和风险可控的前提下，通过先受理，后续再补充完善相关资料。</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(三)对于受疫情影响较大的服务类行业，以及有发展前景但暂时受困的企业，不抽贷、断贷、压贷，并可采取无还本续贷、延长贷款期限等措施。</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(四)继续加大对小微企业、民营企业支持力度，适度增加制造业中长期贷款投放要按照普型小微企业“两增两控”监管要求，对符合条件的小微企业贷款随到、随审、随批，能贷尽贷，帮助企业度过难关。</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b/>
          <w:color w:val="000000"/>
          <w:sz w:val="32"/>
          <w:szCs w:val="32"/>
        </w:rPr>
      </w:pPr>
      <w:r w:rsidRPr="00E23957">
        <w:rPr>
          <w:rFonts w:hint="eastAsia"/>
          <w:b/>
          <w:color w:val="000000"/>
          <w:sz w:val="32"/>
          <w:szCs w:val="32"/>
        </w:rPr>
        <w:t>八、平顶山银行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（联系人：段帅方，联系电话：18236619299）</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lastRenderedPageBreak/>
        <w:t>（一）对批发零售、住宿餐饮、物流运输、文化旅游等受疫情影响的行业客户不抽贷、不断贷、不压贷；对不能按时开工、暂时无法形成现金流的企业，采取展期、借新还旧、贷款重组、免收罚息等措施；适当调整划款计划，合理延后还款期限，避免贷款逾期和不良；对受疫情影响，贷款逾期的客户，不计入人行征信。</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二）创新信贷支持模式，实行视频现场调查、线上发起等方式，加大信贷支持力度。针对防疫重点医用、食品生产企业，提前介入，平行作业，实施线上全流程即时审批机制，随时上报、随时审批、随时投放，高效推进业务落地，全力支持疫情防控。</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（三）加大授信额度支持。对于疫情较大的小微企业，进行无还本续贷，切实降低企业转贷成本，不降低五级分类级次，对于授信额度在疫情期间到期的客户，根据实际情况延长授信有效期1-2个月。</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（四）及时调整信贷政策。信贷业务的核保方式，业务发生方式根据疫情及时调整，内容包括核保方式、抵质押办理、征信管理等方面，以实际行动助力疫情防控。</w:t>
      </w:r>
    </w:p>
    <w:p w:rsidR="004F5FF3" w:rsidRPr="00E23957" w:rsidRDefault="004F5FF3" w:rsidP="00E23957">
      <w:pPr>
        <w:pStyle w:val="a5"/>
        <w:shd w:val="clear" w:color="auto" w:fill="FFFFFF"/>
        <w:spacing w:before="0" w:beforeAutospacing="0" w:after="0" w:afterAutospacing="0" w:line="560" w:lineRule="exact"/>
        <w:ind w:firstLineChars="200" w:firstLine="643"/>
        <w:jc w:val="both"/>
        <w:rPr>
          <w:rStyle w:val="a6"/>
          <w:sz w:val="32"/>
          <w:szCs w:val="32"/>
        </w:rPr>
      </w:pPr>
      <w:r w:rsidRPr="00E23957">
        <w:rPr>
          <w:rStyle w:val="a6"/>
          <w:rFonts w:hint="eastAsia"/>
          <w:sz w:val="32"/>
          <w:szCs w:val="32"/>
        </w:rPr>
        <w:t>九、中原银行</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（联系人：郭耀东，联系电话：13937520567）</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 (一)承担人民银行“疫情防控专项再贷款”经办行责任，对受疫情影响经营遇到暂时困难的、有发展前景和配合意愿的企业，通过主动续作、调整还款频次、信贷重组、压缩风险敞口、征信保护等措施支持企业共渡难关。</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lastRenderedPageBreak/>
        <w:t>(二)创新推出个人线上信贷产品“原e花”，为个人及小微企业融资提供便利。贷款金额为消费版最高30万元，经营版最高50万元，贷款期限为12个月，按日计息，请提款后7日免息，贷款1万元，低至1.8元/天。</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（三）充分发挥普惠金融服务站功能，在疫情期间要求惠农经理配合并积极参与村镇疫情防控工作，通过线上方式为农村居民提供生活缴费、小额取款等金融服务。</w:t>
      </w:r>
    </w:p>
    <w:p w:rsidR="004F5FF3" w:rsidRPr="00E23957" w:rsidRDefault="004F5FF3" w:rsidP="00E23957">
      <w:pPr>
        <w:pStyle w:val="a5"/>
        <w:shd w:val="clear" w:color="auto" w:fill="FFFFFF"/>
        <w:spacing w:before="0" w:beforeAutospacing="0" w:after="0" w:afterAutospacing="0" w:line="560" w:lineRule="exact"/>
        <w:ind w:firstLineChars="200" w:firstLine="640"/>
        <w:jc w:val="both"/>
        <w:rPr>
          <w:color w:val="000000"/>
          <w:sz w:val="32"/>
          <w:szCs w:val="32"/>
        </w:rPr>
      </w:pPr>
      <w:r w:rsidRPr="00E23957">
        <w:rPr>
          <w:rFonts w:hint="eastAsia"/>
          <w:color w:val="000000"/>
          <w:sz w:val="32"/>
          <w:szCs w:val="32"/>
        </w:rPr>
        <w:t>（四）推出“疫情登记及社区出入管理系统”，可满足社区、写字楼/单位、商场、村镇等不同场所人员及车辆信息登记及管理的需求，操作方便简单，提高一线防疫人员工作效率，避免交叉感染。</w:t>
      </w:r>
    </w:p>
    <w:p w:rsidR="00526062" w:rsidRPr="004F5FF3" w:rsidRDefault="00526062"/>
    <w:sectPr w:rsidR="00526062" w:rsidRPr="004F5FF3" w:rsidSect="005368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8A" w:rsidRDefault="008F198A" w:rsidP="004F5FF3">
      <w:r>
        <w:separator/>
      </w:r>
    </w:p>
  </w:endnote>
  <w:endnote w:type="continuationSeparator" w:id="1">
    <w:p w:rsidR="008F198A" w:rsidRDefault="008F198A" w:rsidP="004F5F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8A" w:rsidRDefault="008F198A" w:rsidP="004F5FF3">
      <w:r>
        <w:separator/>
      </w:r>
    </w:p>
  </w:footnote>
  <w:footnote w:type="continuationSeparator" w:id="1">
    <w:p w:rsidR="008F198A" w:rsidRDefault="008F198A" w:rsidP="004F5F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FF3"/>
    <w:rsid w:val="004F5FF3"/>
    <w:rsid w:val="00526062"/>
    <w:rsid w:val="00536886"/>
    <w:rsid w:val="008F198A"/>
    <w:rsid w:val="00E239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FF3"/>
    <w:rPr>
      <w:sz w:val="18"/>
      <w:szCs w:val="18"/>
    </w:rPr>
  </w:style>
  <w:style w:type="paragraph" w:styleId="a4">
    <w:name w:val="footer"/>
    <w:basedOn w:val="a"/>
    <w:link w:val="Char0"/>
    <w:uiPriority w:val="99"/>
    <w:semiHidden/>
    <w:unhideWhenUsed/>
    <w:rsid w:val="004F5F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5FF3"/>
    <w:rPr>
      <w:sz w:val="18"/>
      <w:szCs w:val="18"/>
    </w:rPr>
  </w:style>
  <w:style w:type="paragraph" w:styleId="a5">
    <w:name w:val="Normal (Web)"/>
    <w:basedOn w:val="a"/>
    <w:uiPriority w:val="99"/>
    <w:semiHidden/>
    <w:unhideWhenUsed/>
    <w:rsid w:val="004F5F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F5FF3"/>
    <w:rPr>
      <w:b/>
      <w:bCs/>
    </w:rPr>
  </w:style>
</w:styles>
</file>

<file path=word/webSettings.xml><?xml version="1.0" encoding="utf-8"?>
<w:webSettings xmlns:r="http://schemas.openxmlformats.org/officeDocument/2006/relationships" xmlns:w="http://schemas.openxmlformats.org/wordprocessingml/2006/main">
  <w:divs>
    <w:div w:id="8693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858</Words>
  <Characters>4895</Characters>
  <Application>Microsoft Office Word</Application>
  <DocSecurity>0</DocSecurity>
  <Lines>40</Lines>
  <Paragraphs>11</Paragraphs>
  <ScaleCrop>false</ScaleCrop>
  <Company>Microsoft</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2020-11-06T07:09:00Z</dcterms:created>
  <dcterms:modified xsi:type="dcterms:W3CDTF">2020-11-06T07:33:00Z</dcterms:modified>
</cp:coreProperties>
</file>