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舞钢市</w:t>
      </w:r>
      <w:r>
        <w:rPr>
          <w:rFonts w:hint="eastAsia" w:ascii="方正小标宋简体" w:hAnsi="方正小标宋简体" w:eastAsia="方正小标宋简体" w:cs="方正小标宋简体"/>
          <w:sz w:val="44"/>
          <w:szCs w:val="44"/>
        </w:rPr>
        <w:t>再推惠企措施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“信易租”创新应用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为加快社会信用体系建设，</w:t>
      </w:r>
      <w:r>
        <w:rPr>
          <w:rFonts w:hint="eastAsia" w:ascii="仿宋_GB2312" w:hAnsi="仿宋_GB2312" w:eastAsia="仿宋_GB2312" w:cs="仿宋_GB2312"/>
          <w:sz w:val="32"/>
          <w:szCs w:val="32"/>
          <w:lang w:val="en-US" w:eastAsia="zh-CN"/>
        </w:rPr>
        <w:t>舞钢市经开区</w:t>
      </w:r>
      <w:r>
        <w:rPr>
          <w:rFonts w:hint="eastAsia" w:ascii="仿宋_GB2312" w:hAnsi="仿宋_GB2312" w:eastAsia="仿宋_GB2312" w:cs="仿宋_GB2312"/>
          <w:sz w:val="32"/>
          <w:szCs w:val="32"/>
        </w:rPr>
        <w:t>再推便民惠企措施，在招商引资领域创建“信易租”应用方案，进一步优化营商环境、护航企业发展。</w:t>
      </w:r>
    </w:p>
    <w:p>
      <w:pPr>
        <w:pStyle w:val="3"/>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信用评价为基础，以房租减免、押金减免、押金退还为具体优惠内容，扎实开展“信易租”建设工作。对遵守国家法律、依法经营、照章纳税，且信用评价优、良的企业及其子公司实施租房押金减免的优惠政策，对连续三年信用评价等级优良且无环保安全事故的企业全额或部分退还押金，并且对符合条件的诚信承租方在申请退租方面提供便捷的办理服务。</w:t>
      </w:r>
    </w:p>
    <w:p>
      <w:pPr>
        <w:pStyle w:val="3"/>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易租”开展以来，租房企业全员签订了文明诚信承诺书，签订率达100%,构建了诚实守信的激励机制，形成了优良的社会信用环境，加大了对诚实守信主题的激励，形成了褒扬诚信的长效机制和良好风尚。租房企业在这个过程中，了解到相关优惠政策，对营商环境的评价更加满意，增强了企业诚信经营的意识，文明健康的发展环境逐渐形成。</w:t>
      </w:r>
    </w:p>
    <w:p>
      <w:pPr>
        <w:pStyle w:val="3"/>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jNlOTI0ZmJlNTgwMzljOGZkNWJmZjM4ZDM1YmIifQ=="/>
  </w:docVars>
  <w:rsids>
    <w:rsidRoot w:val="27C977AB"/>
    <w:rsid w:val="27C977AB"/>
    <w:rsid w:val="4BFB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2023-07-24T06:50:00Z</dcterms:created>
  <dc:creator>超</dc:creator>
  <cp:lastModifiedBy>超</cp:lastModifiedBy>
  <dcterms:modified xsi:type="dcterms:W3CDTF">2023-07-26T07:30:23Z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A348B9098EA941E0B6EA889D22627D50_11</vt:lpwstr>
  </property>
</Properties>
</file>